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年国家建设高水平大学公派研究生项目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-攻读博士学位研究生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工作进程安排</w:t>
      </w:r>
    </w:p>
    <w:tbl>
      <w:tblPr>
        <w:tblStyle w:val="2"/>
        <w:tblpPr w:leftFromText="180" w:rightFromText="180" w:vertAnchor="text" w:horzAnchor="page" w:tblpX="1359" w:tblpY="365"/>
        <w:tblOverlap w:val="never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11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攻读博士学位研究生类别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项目布置、启动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月—</w:t>
            </w:r>
          </w:p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年3月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符合CSC申请条件、有申请意向的学生与国外留学单位联系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取得外方正式录取通知书或邀请信。</w:t>
            </w:r>
          </w:p>
          <w:p>
            <w:p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申请学生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《攻读博士学位研究生申请表》，填写好并经所在学院/重点科研机构负责人签字后，将申请表原件和入学通知书复印件交至国际合作与交流部（校东区国际楼三楼311室）审核确认。</w:t>
            </w:r>
          </w:p>
          <w:p>
            <w:pPr>
              <w:spacing w:line="520" w:lineRule="exac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注意：1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已获国外全额资助的学生和在读博士一年级的学生均不可以申请。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CSC从2020年开始对国外导师接收国家公派学生人数做了限制规定：即每年只资助不超过2名（含2名）同一留学身份（攻博或联培）的人员赴国外同一导师处学习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提前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与外方导师确认。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也不支持国内外为同一导师的人员申请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年3月15日前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申请学生将《出国留学申请单位推荐意见表》（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word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版本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盖章后PDF版本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instrText xml:space="preserve"> HYPERLINK "mailto:发至yujiech@ustc.edu.cn" </w:instrTex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发至</w:t>
            </w:r>
            <w:r>
              <w:rPr>
                <w:rStyle w:val="4"/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pennypei</w:t>
            </w:r>
            <w:r>
              <w:rPr>
                <w:rStyle w:val="4"/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@ustc.edu.cn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。</w:t>
            </w:r>
          </w:p>
          <w:p>
            <w:p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备注：请国内导师填写有针对性的推荐意见（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单位推荐意见栏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），并签字盖相应学院/重点科研机构公章。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年3月10日—31日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申请学生应在此期限内登录国家公派留学管理信息平台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http://sa.csc.edu.cn/student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）进行网上报名、网上填写申请表，上传CSC所要求的电子材料，确认无误后，网上提交申请表。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0" w:firstLineChar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国际合作与交流部网上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审核学生申请材料。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注意：1. 根据CSC最新指导方案，请申请的同学务必对邀请信或录取通知上的关键信息（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0"/>
                <w:sz w:val="24"/>
                <w:szCs w:val="24"/>
                <w:lang w:val="en-US" w:eastAsia="zh-CN"/>
              </w:rPr>
              <w:t>留学身份、留学起止时间、免学费、外语是否达标等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）进行重点标注。2.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0"/>
                <w:sz w:val="24"/>
                <w:szCs w:val="24"/>
                <w:lang w:val="en-US" w:eastAsia="zh-CN"/>
              </w:rPr>
              <w:t>请同学们务必在3.25日前完成网络申请，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给校内受理审核留出更正时间，如若出现填写问题，校内受理单位仍可退回学生重新修改。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年4月10日前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申请学生按照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国家留学基金委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关于《202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年国家建设高水平大学公派研究生项目申请材料及说明》中的应提交申请材料清单的要求准备一份完整的书面申请材料，自行装订成册后交至国际合作与交流部（校东区国际楼311室）。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年4月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日前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学校将书面公函及推荐人选名单提交至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国家留学基金委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，并通过国家公派留学管理信息平台提交申请人的电子材料。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年5月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国家留学基金委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对申请人材料进行审核，组织专家评审。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年5月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底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国家留学基金委公布录取名单，申请人可自行登录查询录取结果，下载打印录取文件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/>
              </w:rPr>
              <w:t>完成后续派出事宜。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年底前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被录取学生一般应在当年派出，留学资格有效期至202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年12月31日（以CSC公布的时间为准）。未按期派出者，其留学资格自动取消。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36967"/>
    <w:multiLevelType w:val="singleLevel"/>
    <w:tmpl w:val="0BA369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D89977"/>
    <w:multiLevelType w:val="singleLevel"/>
    <w:tmpl w:val="7BD8997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jg1ZjJkMWNlOGVkMTk0YjljMzFkMzZmMThhMTcifQ=="/>
  </w:docVars>
  <w:rsids>
    <w:rsidRoot w:val="00000000"/>
    <w:rsid w:val="014337F8"/>
    <w:rsid w:val="1B733F7F"/>
    <w:rsid w:val="45D06E5B"/>
    <w:rsid w:val="4B257098"/>
    <w:rsid w:val="61C96577"/>
    <w:rsid w:val="68B7537B"/>
    <w:rsid w:val="6D411D30"/>
    <w:rsid w:val="6DB0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2024-02-01T05:12:00Z</dcterms:created>
  <dc:creator>ustc</dc:creator>
  <cp:lastModifiedBy>ustc</cp:lastModifiedBy>
  <dcterms:modified xsi:type="dcterms:W3CDTF">2024-02-02T05:56:19Z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D8F0BCBCEDCE4F77A5E0926A94C93B18_12</vt:lpwstr>
  </property>
</Properties>
</file>